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4D86" w14:textId="77777777" w:rsidR="00124F43" w:rsidRPr="006F166E" w:rsidRDefault="00124F43" w:rsidP="006F166E">
      <w:pPr>
        <w:keepNext/>
        <w:spacing w:line="360" w:lineRule="auto"/>
        <w:rPr>
          <w:rFonts w:ascii="Calibri" w:hAnsi="Calibri" w:cs="Calibri"/>
          <w:sz w:val="22"/>
          <w:szCs w:val="22"/>
        </w:rPr>
      </w:pPr>
    </w:p>
    <w:p w14:paraId="468B304B" w14:textId="73E7C382" w:rsidR="006F166E" w:rsidRPr="006F166E" w:rsidRDefault="006F166E" w:rsidP="006F166E">
      <w:pPr>
        <w:pStyle w:val="Nagwek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6F166E">
        <w:rPr>
          <w:rFonts w:ascii="Calibri" w:hAnsi="Calibri" w:cs="Calibri"/>
          <w:b/>
          <w:sz w:val="22"/>
          <w:szCs w:val="22"/>
        </w:rPr>
        <w:tab/>
      </w:r>
      <w:r w:rsidRPr="006F166E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 xml:space="preserve">7 </w:t>
      </w:r>
      <w:r w:rsidRPr="006F166E">
        <w:rPr>
          <w:rFonts w:ascii="Calibri" w:hAnsi="Calibri" w:cs="Calibri"/>
          <w:sz w:val="22"/>
          <w:szCs w:val="22"/>
        </w:rPr>
        <w:t xml:space="preserve">do SWZ – </w:t>
      </w:r>
      <w:r>
        <w:rPr>
          <w:rFonts w:ascii="Calibri" w:hAnsi="Calibri" w:cs="Calibri"/>
          <w:sz w:val="22"/>
          <w:szCs w:val="22"/>
        </w:rPr>
        <w:t>o braku podstaw wykluczenia</w:t>
      </w:r>
    </w:p>
    <w:p w14:paraId="023533ED" w14:textId="64C87CF8" w:rsidR="006F166E" w:rsidRPr="006F166E" w:rsidRDefault="006F166E" w:rsidP="006F166E">
      <w:pPr>
        <w:keepNext/>
        <w:tabs>
          <w:tab w:val="left" w:pos="6469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342E5437" w14:textId="77777777" w:rsidR="006F166E" w:rsidRPr="006F166E" w:rsidRDefault="006F166E" w:rsidP="006F166E">
      <w:pPr>
        <w:keepNext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EB4689B" w14:textId="54F84515" w:rsidR="00124F43" w:rsidRPr="000556A2" w:rsidRDefault="001F2C4C" w:rsidP="000556A2">
      <w:pPr>
        <w:keepNext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6F166E">
        <w:rPr>
          <w:rFonts w:ascii="Calibri" w:hAnsi="Calibri" w:cs="Calibri"/>
          <w:b/>
          <w:sz w:val="22"/>
          <w:szCs w:val="22"/>
        </w:rPr>
        <w:t xml:space="preserve">OŚWIADCZENIE </w:t>
      </w:r>
      <w:r w:rsidR="006F166E">
        <w:rPr>
          <w:rFonts w:ascii="Calibri" w:hAnsi="Calibri" w:cs="Calibri"/>
          <w:b/>
          <w:sz w:val="22"/>
          <w:szCs w:val="22"/>
        </w:rPr>
        <w:t>O BRAKU PODSTAW WYKLUCZENIA</w:t>
      </w:r>
    </w:p>
    <w:p w14:paraId="3A1DCC57" w14:textId="77777777" w:rsidR="00124F43" w:rsidRPr="006F166E" w:rsidRDefault="00124F43" w:rsidP="006F166E">
      <w:pPr>
        <w:pStyle w:val="Tekstpodstawowy"/>
        <w:keepNext/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23EB57C2" w14:textId="77777777" w:rsidR="006F166E" w:rsidRPr="006F166E" w:rsidRDefault="00124F43" w:rsidP="006F166E">
      <w:pPr>
        <w:pStyle w:val="Tekstpodstawowy"/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6F166E">
        <w:rPr>
          <w:rFonts w:ascii="Calibri" w:hAnsi="Calibri" w:cs="Calibri"/>
          <w:color w:val="000000"/>
          <w:sz w:val="22"/>
          <w:szCs w:val="22"/>
        </w:rPr>
        <w:t>Nazwa Wykonawcy</w:t>
      </w:r>
      <w:r w:rsidR="006F166E" w:rsidRPr="006F166E">
        <w:rPr>
          <w:rFonts w:ascii="Calibri" w:hAnsi="Calibri" w:cs="Calibri"/>
          <w:color w:val="000000"/>
          <w:sz w:val="22"/>
          <w:szCs w:val="22"/>
        </w:rPr>
        <w:t>/Wykonawcy wspólnie ubiegającego się o zamówienie/Podmiotu udostępniającego zasoby (skreślić niepotrzebne)</w:t>
      </w:r>
    </w:p>
    <w:p w14:paraId="2434EAC4" w14:textId="55F144DB" w:rsidR="00124F43" w:rsidRPr="006F166E" w:rsidRDefault="00124F43" w:rsidP="006F166E">
      <w:pPr>
        <w:pStyle w:val="Tekstpodstawowy"/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6F166E">
        <w:rPr>
          <w:rFonts w:ascii="Calibri" w:hAnsi="Calibri" w:cs="Calibri"/>
          <w:color w:val="000000"/>
          <w:sz w:val="22"/>
          <w:szCs w:val="22"/>
        </w:rPr>
        <w:t xml:space="preserve"> ............................................................................</w:t>
      </w:r>
    </w:p>
    <w:p w14:paraId="79104D7E" w14:textId="77777777" w:rsidR="006F166E" w:rsidRDefault="006F166E" w:rsidP="006F166E">
      <w:pPr>
        <w:pStyle w:val="Tekstpodstawowy"/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502C1D8F" w14:textId="65F8137B" w:rsidR="00124F43" w:rsidRPr="006F166E" w:rsidRDefault="00124F43" w:rsidP="006F166E">
      <w:pPr>
        <w:pStyle w:val="Tekstpodstawowy"/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6F166E">
        <w:rPr>
          <w:rFonts w:ascii="Calibri" w:hAnsi="Calibri" w:cs="Calibri"/>
          <w:color w:val="000000"/>
          <w:sz w:val="22"/>
          <w:szCs w:val="22"/>
        </w:rPr>
        <w:t>Adres</w:t>
      </w:r>
      <w:r w:rsidR="006F166E" w:rsidRPr="006F166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F166E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</w:t>
      </w:r>
    </w:p>
    <w:p w14:paraId="4776D0DD" w14:textId="77777777" w:rsidR="00124F43" w:rsidRPr="006F166E" w:rsidRDefault="00124F43" w:rsidP="006F166E">
      <w:pPr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343786ED" w14:textId="77777777" w:rsidR="00124F43" w:rsidRPr="006F166E" w:rsidRDefault="00124F43" w:rsidP="006F166E">
      <w:pPr>
        <w:spacing w:line="360" w:lineRule="auto"/>
        <w:ind w:right="-150"/>
        <w:rPr>
          <w:rFonts w:ascii="Calibri" w:hAnsi="Calibri" w:cs="Calibri"/>
          <w:color w:val="000000"/>
          <w:sz w:val="22"/>
          <w:szCs w:val="22"/>
        </w:rPr>
      </w:pPr>
      <w:r w:rsidRPr="006F166E">
        <w:rPr>
          <w:rFonts w:ascii="Calibri" w:hAnsi="Calibri" w:cs="Calibri"/>
          <w:color w:val="000000"/>
          <w:sz w:val="22"/>
          <w:szCs w:val="22"/>
        </w:rPr>
        <w:t>tel. ............................ e-mail .......................................................</w:t>
      </w:r>
    </w:p>
    <w:p w14:paraId="5140075E" w14:textId="77777777" w:rsidR="00124F43" w:rsidRPr="006F166E" w:rsidRDefault="00124F43" w:rsidP="006F166E">
      <w:pPr>
        <w:spacing w:line="360" w:lineRule="auto"/>
        <w:ind w:right="-150"/>
        <w:rPr>
          <w:rFonts w:ascii="Calibri" w:hAnsi="Calibri" w:cs="Calibri"/>
          <w:color w:val="000000"/>
          <w:sz w:val="22"/>
          <w:szCs w:val="22"/>
        </w:rPr>
      </w:pPr>
    </w:p>
    <w:p w14:paraId="241F202C" w14:textId="48CFCA78" w:rsidR="00D72FBD" w:rsidRDefault="00C7764D" w:rsidP="00D72FBD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  <w:lang w:val="pl-PL"/>
        </w:rPr>
      </w:pPr>
      <w:r w:rsidRPr="00D72FBD">
        <w:rPr>
          <w:rFonts w:ascii="Calibri" w:hAnsi="Calibri" w:cs="Calibri"/>
          <w:b/>
          <w:bCs/>
          <w:sz w:val="22"/>
          <w:szCs w:val="22"/>
          <w:lang w:val="pl-PL"/>
        </w:rPr>
        <w:t xml:space="preserve">dot. postępowania o udzielenie zamówienia publicznego </w:t>
      </w:r>
      <w:r w:rsidR="00E26040" w:rsidRPr="00D72FBD">
        <w:rPr>
          <w:rFonts w:ascii="Calibri" w:hAnsi="Calibri" w:cs="Calibri"/>
          <w:b/>
          <w:bCs/>
          <w:sz w:val="22"/>
          <w:szCs w:val="22"/>
          <w:lang w:val="pl-PL"/>
        </w:rPr>
        <w:t xml:space="preserve">pn. </w:t>
      </w:r>
      <w:r w:rsidR="00B54AD6" w:rsidRPr="007E2EDB">
        <w:rPr>
          <w:rFonts w:ascii="Calibri" w:hAnsi="Calibri" w:cs="Calibri"/>
          <w:b/>
          <w:bCs/>
          <w:color w:val="auto"/>
          <w:sz w:val="22"/>
          <w:szCs w:val="22"/>
          <w:lang w:val="pl-PL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1988B9E9" w14:textId="5921EECB" w:rsidR="008532DA" w:rsidRPr="006F166E" w:rsidRDefault="008532DA" w:rsidP="006F166E">
      <w:pPr>
        <w:spacing w:line="360" w:lineRule="auto"/>
        <w:ind w:right="-15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45FDC1E4" w14:textId="781F59B7" w:rsidR="006F166E" w:rsidRDefault="008532DA" w:rsidP="006F166E">
      <w:pPr>
        <w:spacing w:line="360" w:lineRule="auto"/>
        <w:ind w:right="-150"/>
        <w:jc w:val="both"/>
        <w:rPr>
          <w:rFonts w:ascii="Calibri" w:hAnsi="Calibri" w:cs="Calibri"/>
          <w:sz w:val="22"/>
          <w:szCs w:val="22"/>
        </w:rPr>
      </w:pPr>
      <w:r w:rsidRPr="006F166E">
        <w:rPr>
          <w:rFonts w:ascii="Calibri" w:hAnsi="Calibri" w:cs="Calibri"/>
          <w:bCs/>
          <w:color w:val="000000"/>
          <w:sz w:val="22"/>
          <w:szCs w:val="22"/>
        </w:rPr>
        <w:t xml:space="preserve">Działając w imieniu i na rzecz </w:t>
      </w:r>
      <w:r w:rsidR="00DB1C61">
        <w:rPr>
          <w:rFonts w:ascii="Calibri" w:hAnsi="Calibri" w:cs="Calibri"/>
          <w:bCs/>
          <w:color w:val="000000"/>
          <w:sz w:val="22"/>
          <w:szCs w:val="22"/>
        </w:rPr>
        <w:t>____________</w:t>
      </w:r>
      <w:r w:rsidRPr="006F166E">
        <w:rPr>
          <w:rFonts w:ascii="Calibri" w:hAnsi="Calibri" w:cs="Calibri"/>
          <w:bCs/>
          <w:color w:val="000000"/>
          <w:sz w:val="22"/>
          <w:szCs w:val="22"/>
        </w:rPr>
        <w:t xml:space="preserve">oświadczam, że </w:t>
      </w:r>
      <w:r w:rsidR="006F166E">
        <w:rPr>
          <w:rFonts w:ascii="Calibri" w:hAnsi="Calibri" w:cs="Calibri"/>
          <w:bCs/>
          <w:color w:val="000000"/>
          <w:sz w:val="22"/>
          <w:szCs w:val="22"/>
        </w:rPr>
        <w:t xml:space="preserve">nie podlegam wykluczeniu w zakresie podstaw wykluczenia </w:t>
      </w:r>
      <w:r w:rsidR="006F166E" w:rsidRPr="006B1290">
        <w:rPr>
          <w:rFonts w:ascii="Calibri" w:hAnsi="Calibri" w:cs="Calibri"/>
          <w:sz w:val="22"/>
          <w:szCs w:val="22"/>
        </w:rPr>
        <w:t>określonych w przepisach</w:t>
      </w:r>
      <w:r w:rsidR="006F166E">
        <w:rPr>
          <w:rFonts w:ascii="Calibri" w:hAnsi="Calibri" w:cs="Calibri"/>
          <w:sz w:val="22"/>
          <w:szCs w:val="22"/>
        </w:rPr>
        <w:t>:</w:t>
      </w:r>
    </w:p>
    <w:p w14:paraId="7A7AD269" w14:textId="7BB6CB56" w:rsidR="006F166E" w:rsidRPr="006F166E" w:rsidRDefault="006F166E" w:rsidP="006F166E">
      <w:pPr>
        <w:pStyle w:val="Akapitzlist"/>
        <w:numPr>
          <w:ilvl w:val="0"/>
          <w:numId w:val="32"/>
        </w:numPr>
        <w:spacing w:line="360" w:lineRule="auto"/>
        <w:ind w:right="-150"/>
        <w:jc w:val="both"/>
        <w:rPr>
          <w:rFonts w:cs="Calibri"/>
          <w:bCs/>
          <w:color w:val="000000"/>
        </w:rPr>
      </w:pPr>
      <w:r w:rsidRPr="006F166E">
        <w:rPr>
          <w:rFonts w:cs="Calibri"/>
        </w:rPr>
        <w:t xml:space="preserve">art. 108 ust. 1 pkt 3, 4, 5 oraz 6 ustawy </w:t>
      </w:r>
      <w:proofErr w:type="spellStart"/>
      <w:r w:rsidRPr="006F166E">
        <w:rPr>
          <w:rFonts w:cs="Calibri"/>
        </w:rPr>
        <w:t>Pzp</w:t>
      </w:r>
      <w:proofErr w:type="spellEnd"/>
      <w:r>
        <w:rPr>
          <w:rFonts w:cs="Calibri"/>
        </w:rPr>
        <w:t>;</w:t>
      </w:r>
    </w:p>
    <w:p w14:paraId="1679A798" w14:textId="285DA499" w:rsidR="006F166E" w:rsidRPr="006F166E" w:rsidRDefault="006F166E" w:rsidP="006F166E">
      <w:pPr>
        <w:pStyle w:val="Akapitzlist"/>
        <w:numPr>
          <w:ilvl w:val="0"/>
          <w:numId w:val="32"/>
        </w:numPr>
        <w:spacing w:line="360" w:lineRule="auto"/>
        <w:ind w:right="-150"/>
        <w:jc w:val="both"/>
        <w:rPr>
          <w:rFonts w:cs="Calibri"/>
          <w:bCs/>
          <w:color w:val="000000"/>
        </w:rPr>
      </w:pPr>
      <w:r w:rsidRPr="006F166E">
        <w:rPr>
          <w:rFonts w:cs="Calibri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cs="Calibri"/>
        </w:rPr>
        <w:t>;</w:t>
      </w:r>
    </w:p>
    <w:p w14:paraId="719F8E1A" w14:textId="2B805774" w:rsidR="006F166E" w:rsidRPr="006F166E" w:rsidRDefault="006F166E" w:rsidP="006F166E">
      <w:pPr>
        <w:pStyle w:val="Akapitzlist"/>
        <w:numPr>
          <w:ilvl w:val="0"/>
          <w:numId w:val="32"/>
        </w:numPr>
        <w:spacing w:line="360" w:lineRule="auto"/>
        <w:ind w:right="-150"/>
        <w:jc w:val="both"/>
        <w:rPr>
          <w:rFonts w:cs="Calibri"/>
          <w:bCs/>
          <w:color w:val="000000"/>
        </w:rPr>
      </w:pPr>
      <w:r w:rsidRPr="006F166E">
        <w:rPr>
          <w:rFonts w:cs="Calibri"/>
        </w:rPr>
        <w:t>Rozporządzenia Rady (UE) nr 833/2014 z dnia 31 lipca 2014 r. dotyczącego środków ograniczających w związku z działaniami Rosji destabilizującymi sytuację na Ukrainie</w:t>
      </w:r>
      <w:r>
        <w:rPr>
          <w:rFonts w:cs="Calibri"/>
        </w:rPr>
        <w:t>.</w:t>
      </w:r>
    </w:p>
    <w:p w14:paraId="780901BB" w14:textId="77777777" w:rsidR="006F166E" w:rsidRDefault="006F166E" w:rsidP="006F166E">
      <w:pPr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</w:p>
    <w:p w14:paraId="2B6FCC1E" w14:textId="3F985E03" w:rsidR="00771A75" w:rsidRPr="006F166E" w:rsidRDefault="00474F20" w:rsidP="006F166E">
      <w:pPr>
        <w:spacing w:line="360" w:lineRule="auto"/>
        <w:ind w:left="3540" w:firstLine="708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p</w:t>
      </w:r>
      <w:r w:rsidR="006F166E">
        <w:rPr>
          <w:rFonts w:ascii="Calibri" w:hAnsi="Calibri" w:cs="Calibri"/>
          <w:i/>
          <w:sz w:val="22"/>
          <w:szCs w:val="22"/>
        </w:rPr>
        <w:t>odpis</w:t>
      </w:r>
    </w:p>
    <w:sectPr w:rsidR="00771A75" w:rsidRPr="006F166E" w:rsidSect="00152AD9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EE065" w14:textId="77777777" w:rsidR="0073368C" w:rsidRDefault="0073368C" w:rsidP="00124F43">
      <w:r>
        <w:separator/>
      </w:r>
    </w:p>
  </w:endnote>
  <w:endnote w:type="continuationSeparator" w:id="0">
    <w:p w14:paraId="2D24A44F" w14:textId="77777777" w:rsidR="0073368C" w:rsidRDefault="0073368C" w:rsidP="0012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F06C9" w14:textId="77777777" w:rsidR="006F166E" w:rsidRPr="0013515B" w:rsidRDefault="006F166E" w:rsidP="006F166E">
    <w:pPr>
      <w:pStyle w:val="Stopka"/>
      <w:ind w:right="-141"/>
      <w:jc w:val="center"/>
      <w:rPr>
        <w:rFonts w:asciiTheme="minorHAnsi" w:hAnsiTheme="minorHAnsi" w:cstheme="minorHAnsi"/>
      </w:rPr>
    </w:pPr>
    <w:r w:rsidRPr="0013515B">
      <w:rPr>
        <w:rFonts w:asciiTheme="minorHAnsi" w:hAnsiTheme="minorHAnsi" w:cstheme="minorHAnsi"/>
      </w:rPr>
      <w:t xml:space="preserve">Dotyczy projektu pn. „Apollo. Digitalizacja i udostępnienie zbiorów Muzeum Narodowego w Warszawie” realizowanego z dofinansowaniem z </w:t>
    </w:r>
    <w:r>
      <w:rPr>
        <w:rFonts w:asciiTheme="minorHAnsi" w:hAnsiTheme="minorHAnsi" w:cstheme="minorHAnsi"/>
      </w:rPr>
      <w:t>p</w:t>
    </w:r>
    <w:r w:rsidRPr="0013515B">
      <w:rPr>
        <w:rFonts w:asciiTheme="minorHAnsi" w:hAnsiTheme="minorHAnsi" w:cstheme="minorHAnsi"/>
      </w:rPr>
      <w:t>rogramu Fundusze Europejskie na Rozwój Cyfrowy 2021-2027 w ramach działania 2.3 „Cyfrowa dostępność i ponowne wykorzystanie informacji”.</w:t>
    </w:r>
  </w:p>
  <w:p w14:paraId="50A753B7" w14:textId="77777777" w:rsidR="006F166E" w:rsidRDefault="006F1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D9E59" w14:textId="77777777" w:rsidR="0073368C" w:rsidRDefault="0073368C" w:rsidP="00124F43">
      <w:r>
        <w:separator/>
      </w:r>
    </w:p>
  </w:footnote>
  <w:footnote w:type="continuationSeparator" w:id="0">
    <w:p w14:paraId="6DBE2E1F" w14:textId="77777777" w:rsidR="0073368C" w:rsidRDefault="0073368C" w:rsidP="0012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3B0F" w14:textId="77777777" w:rsidR="006F166E" w:rsidRDefault="006F166E" w:rsidP="006F166E">
    <w:pPr>
      <w:pStyle w:val="Nagwek"/>
      <w:tabs>
        <w:tab w:val="clear" w:pos="4536"/>
        <w:tab w:val="clear" w:pos="9072"/>
        <w:tab w:val="left" w:pos="3925"/>
      </w:tabs>
    </w:pPr>
    <w:r>
      <w:rPr>
        <w:noProof/>
      </w:rPr>
      <w:drawing>
        <wp:inline distT="0" distB="0" distL="0" distR="0" wp14:anchorId="7C8D5B8D" wp14:editId="55FE3DC3">
          <wp:extent cx="5756910" cy="56345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e_logotypy_belka_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6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E8161" w14:textId="77777777" w:rsidR="006F166E" w:rsidRPr="006F166E" w:rsidRDefault="006F166E" w:rsidP="006F1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0325E9"/>
    <w:multiLevelType w:val="hybridMultilevel"/>
    <w:tmpl w:val="72FCB404"/>
    <w:lvl w:ilvl="0" w:tplc="67D269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643FC"/>
    <w:multiLevelType w:val="hybridMultilevel"/>
    <w:tmpl w:val="C20E1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7420318">
    <w:abstractNumId w:val="3"/>
  </w:num>
  <w:num w:numId="2" w16cid:durableId="265626305">
    <w:abstractNumId w:val="3"/>
  </w:num>
  <w:num w:numId="3" w16cid:durableId="535197416">
    <w:abstractNumId w:val="3"/>
  </w:num>
  <w:num w:numId="4" w16cid:durableId="1141383317">
    <w:abstractNumId w:val="3"/>
  </w:num>
  <w:num w:numId="5" w16cid:durableId="2049839087">
    <w:abstractNumId w:val="0"/>
  </w:num>
  <w:num w:numId="6" w16cid:durableId="498085622">
    <w:abstractNumId w:val="0"/>
  </w:num>
  <w:num w:numId="7" w16cid:durableId="505707877">
    <w:abstractNumId w:val="0"/>
  </w:num>
  <w:num w:numId="8" w16cid:durableId="147212847">
    <w:abstractNumId w:val="0"/>
  </w:num>
  <w:num w:numId="9" w16cid:durableId="359745909">
    <w:abstractNumId w:val="0"/>
  </w:num>
  <w:num w:numId="10" w16cid:durableId="1775125835">
    <w:abstractNumId w:val="0"/>
  </w:num>
  <w:num w:numId="11" w16cid:durableId="276254726">
    <w:abstractNumId w:val="0"/>
  </w:num>
  <w:num w:numId="12" w16cid:durableId="620649237">
    <w:abstractNumId w:val="0"/>
  </w:num>
  <w:num w:numId="13" w16cid:durableId="1255239872">
    <w:abstractNumId w:val="0"/>
  </w:num>
  <w:num w:numId="14" w16cid:durableId="149640090">
    <w:abstractNumId w:val="3"/>
  </w:num>
  <w:num w:numId="15" w16cid:durableId="1623269653">
    <w:abstractNumId w:val="3"/>
  </w:num>
  <w:num w:numId="16" w16cid:durableId="772628683">
    <w:abstractNumId w:val="3"/>
  </w:num>
  <w:num w:numId="17" w16cid:durableId="1182353383">
    <w:abstractNumId w:val="3"/>
  </w:num>
  <w:num w:numId="18" w16cid:durableId="806894069">
    <w:abstractNumId w:val="0"/>
  </w:num>
  <w:num w:numId="19" w16cid:durableId="469517620">
    <w:abstractNumId w:val="0"/>
  </w:num>
  <w:num w:numId="20" w16cid:durableId="1239824972">
    <w:abstractNumId w:val="0"/>
  </w:num>
  <w:num w:numId="21" w16cid:durableId="1339239118">
    <w:abstractNumId w:val="0"/>
  </w:num>
  <w:num w:numId="22" w16cid:durableId="815102148">
    <w:abstractNumId w:val="0"/>
  </w:num>
  <w:num w:numId="23" w16cid:durableId="616133507">
    <w:abstractNumId w:val="0"/>
  </w:num>
  <w:num w:numId="24" w16cid:durableId="865212638">
    <w:abstractNumId w:val="0"/>
  </w:num>
  <w:num w:numId="25" w16cid:durableId="936257962">
    <w:abstractNumId w:val="0"/>
  </w:num>
  <w:num w:numId="26" w16cid:durableId="1054112905">
    <w:abstractNumId w:val="0"/>
  </w:num>
  <w:num w:numId="27" w16cid:durableId="406660045">
    <w:abstractNumId w:val="3"/>
  </w:num>
  <w:num w:numId="28" w16cid:durableId="110515231">
    <w:abstractNumId w:val="3"/>
  </w:num>
  <w:num w:numId="29" w16cid:durableId="1783458086">
    <w:abstractNumId w:val="3"/>
  </w:num>
  <w:num w:numId="30" w16cid:durableId="1683513462">
    <w:abstractNumId w:val="3"/>
  </w:num>
  <w:num w:numId="31" w16cid:durableId="2080319183">
    <w:abstractNumId w:val="2"/>
  </w:num>
  <w:num w:numId="32" w16cid:durableId="47261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22"/>
    <w:rsid w:val="0000499A"/>
    <w:rsid w:val="000556A2"/>
    <w:rsid w:val="00124F43"/>
    <w:rsid w:val="001412EB"/>
    <w:rsid w:val="00152AD9"/>
    <w:rsid w:val="001F2C4C"/>
    <w:rsid w:val="002155F6"/>
    <w:rsid w:val="00261B68"/>
    <w:rsid w:val="00267E08"/>
    <w:rsid w:val="002812B3"/>
    <w:rsid w:val="002A4DCA"/>
    <w:rsid w:val="002A4F22"/>
    <w:rsid w:val="002C3940"/>
    <w:rsid w:val="002C5A92"/>
    <w:rsid w:val="00327687"/>
    <w:rsid w:val="00351ADE"/>
    <w:rsid w:val="00373A48"/>
    <w:rsid w:val="003A41CF"/>
    <w:rsid w:val="003D0BEF"/>
    <w:rsid w:val="00403DF4"/>
    <w:rsid w:val="00426672"/>
    <w:rsid w:val="0043041F"/>
    <w:rsid w:val="004471FF"/>
    <w:rsid w:val="00474F20"/>
    <w:rsid w:val="004F04A5"/>
    <w:rsid w:val="005C245F"/>
    <w:rsid w:val="005C4FB5"/>
    <w:rsid w:val="005F393A"/>
    <w:rsid w:val="00631523"/>
    <w:rsid w:val="00642EAB"/>
    <w:rsid w:val="006A62BD"/>
    <w:rsid w:val="006E5E99"/>
    <w:rsid w:val="006F166E"/>
    <w:rsid w:val="0070654B"/>
    <w:rsid w:val="0073368C"/>
    <w:rsid w:val="00740490"/>
    <w:rsid w:val="00771A75"/>
    <w:rsid w:val="007A3822"/>
    <w:rsid w:val="00830DC8"/>
    <w:rsid w:val="008532DA"/>
    <w:rsid w:val="008A7657"/>
    <w:rsid w:val="008F1CAC"/>
    <w:rsid w:val="00956FCC"/>
    <w:rsid w:val="009D62C1"/>
    <w:rsid w:val="00A513EE"/>
    <w:rsid w:val="00A86781"/>
    <w:rsid w:val="00AE6970"/>
    <w:rsid w:val="00B12F91"/>
    <w:rsid w:val="00B54AD6"/>
    <w:rsid w:val="00B96EB5"/>
    <w:rsid w:val="00BB43D6"/>
    <w:rsid w:val="00C35992"/>
    <w:rsid w:val="00C36591"/>
    <w:rsid w:val="00C45B51"/>
    <w:rsid w:val="00C7764D"/>
    <w:rsid w:val="00CE1CBD"/>
    <w:rsid w:val="00D72FBD"/>
    <w:rsid w:val="00D93104"/>
    <w:rsid w:val="00DB1C61"/>
    <w:rsid w:val="00E06F0F"/>
    <w:rsid w:val="00E26040"/>
    <w:rsid w:val="00E42DC8"/>
    <w:rsid w:val="00E7563F"/>
    <w:rsid w:val="00F02417"/>
    <w:rsid w:val="00F17DBE"/>
    <w:rsid w:val="00F62770"/>
    <w:rsid w:val="00FC3714"/>
    <w:rsid w:val="00FF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3859"/>
  <w14:defaultImageDpi w14:val="32767"/>
  <w15:chartTrackingRefBased/>
  <w15:docId w15:val="{917AA185-88E6-C645-98D6-979589D2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37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4A5"/>
    <w:pPr>
      <w:keepNext/>
      <w:numPr>
        <w:numId w:val="26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link w:val="Nagwek2Znak"/>
    <w:qFormat/>
    <w:rsid w:val="004F04A5"/>
    <w:pPr>
      <w:keepNext/>
      <w:numPr>
        <w:ilvl w:val="1"/>
        <w:numId w:val="26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link w:val="Nagwek3Znak"/>
    <w:qFormat/>
    <w:rsid w:val="004F04A5"/>
    <w:pPr>
      <w:keepNext/>
      <w:numPr>
        <w:ilvl w:val="2"/>
        <w:numId w:val="26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F04A5"/>
    <w:pPr>
      <w:keepNext/>
      <w:numPr>
        <w:ilvl w:val="3"/>
        <w:numId w:val="26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4F04A5"/>
    <w:pPr>
      <w:keepNext/>
      <w:numPr>
        <w:ilvl w:val="4"/>
        <w:numId w:val="26"/>
      </w:numPr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F04A5"/>
    <w:pPr>
      <w:keepNext/>
      <w:numPr>
        <w:ilvl w:val="5"/>
        <w:numId w:val="26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F04A5"/>
    <w:pPr>
      <w:keepNext/>
      <w:numPr>
        <w:ilvl w:val="6"/>
        <w:numId w:val="26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F04A5"/>
    <w:pPr>
      <w:numPr>
        <w:ilvl w:val="7"/>
        <w:numId w:val="2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F04A5"/>
    <w:pPr>
      <w:keepNext/>
      <w:numPr>
        <w:ilvl w:val="8"/>
        <w:numId w:val="26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4F04A5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F04A5"/>
    <w:pPr>
      <w:ind w:left="720"/>
    </w:pPr>
  </w:style>
  <w:style w:type="paragraph" w:customStyle="1" w:styleId="P1">
    <w:name w:val="P 1"/>
    <w:basedOn w:val="Normalny"/>
    <w:qFormat/>
    <w:rsid w:val="004F04A5"/>
    <w:pPr>
      <w:numPr>
        <w:numId w:val="30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F04A5"/>
    <w:pPr>
      <w:numPr>
        <w:ilvl w:val="1"/>
        <w:numId w:val="30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11Znak">
    <w:name w:val="P 1.1. Znak"/>
    <w:link w:val="P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link w:val="P111Znak"/>
    <w:qFormat/>
    <w:rsid w:val="004F04A5"/>
    <w:pPr>
      <w:numPr>
        <w:ilvl w:val="2"/>
      </w:numPr>
      <w:spacing w:after="240"/>
    </w:pPr>
  </w:style>
  <w:style w:type="character" w:customStyle="1" w:styleId="P111Znak">
    <w:name w:val="P 1.1.1. Znak"/>
    <w:link w:val="P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1">
    <w:name w:val="P 1.1.1.1."/>
    <w:basedOn w:val="P111"/>
    <w:link w:val="P1111Znak"/>
    <w:qFormat/>
    <w:rsid w:val="004F04A5"/>
    <w:pPr>
      <w:numPr>
        <w:ilvl w:val="3"/>
        <w:numId w:val="17"/>
      </w:numPr>
      <w:ind w:left="0" w:firstLine="0"/>
    </w:pPr>
  </w:style>
  <w:style w:type="character" w:customStyle="1" w:styleId="P1111Znak">
    <w:name w:val="P 1.1.1.1. Znak"/>
    <w:link w:val="P1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redniasiatka1akcent21">
    <w:name w:val="Średnia siatka 1 — akcent 21"/>
    <w:basedOn w:val="Normalny"/>
    <w:link w:val="redniasiatka1akcent2Znak1"/>
    <w:uiPriority w:val="34"/>
    <w:qFormat/>
    <w:rsid w:val="004F04A5"/>
    <w:pPr>
      <w:ind w:left="720"/>
      <w:contextualSpacing/>
    </w:pPr>
  </w:style>
  <w:style w:type="character" w:customStyle="1" w:styleId="redniasiatka1akcent2Znak1">
    <w:name w:val="Średnia siatka 1 — akcent 2 Znak1"/>
    <w:link w:val="redniasiatka1akcent21"/>
    <w:uiPriority w:val="34"/>
    <w:rsid w:val="004F04A5"/>
    <w:rPr>
      <w:lang w:eastAsia="ar-SA"/>
    </w:rPr>
  </w:style>
  <w:style w:type="paragraph" w:customStyle="1" w:styleId="Kolorowalistaakcent12">
    <w:name w:val="Kolorowa lista — akcent 12"/>
    <w:basedOn w:val="Normalny"/>
    <w:uiPriority w:val="72"/>
    <w:qFormat/>
    <w:rsid w:val="004F04A5"/>
    <w:pPr>
      <w:ind w:left="708"/>
    </w:pPr>
  </w:style>
  <w:style w:type="character" w:customStyle="1" w:styleId="Nagwek1Znak">
    <w:name w:val="Nagłówek 1 Znak"/>
    <w:link w:val="Nagwek1"/>
    <w:rsid w:val="004F04A5"/>
    <w:rPr>
      <w:b/>
      <w:i/>
      <w:color w:val="000000"/>
      <w:sz w:val="28"/>
      <w:vertAlign w:val="superscript"/>
      <w:lang w:eastAsia="ar-SA"/>
    </w:rPr>
  </w:style>
  <w:style w:type="character" w:customStyle="1" w:styleId="Nagwek2Znak">
    <w:name w:val="Nagłówek 2 Znak"/>
    <w:link w:val="Nagwek2"/>
    <w:rsid w:val="004F04A5"/>
    <w:rPr>
      <w:b/>
      <w:i/>
      <w:sz w:val="24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4F04A5"/>
    <w:rPr>
      <w:sz w:val="24"/>
      <w:lang w:eastAsia="ar-SA"/>
    </w:rPr>
  </w:style>
  <w:style w:type="character" w:customStyle="1" w:styleId="Nagwek4Znak">
    <w:name w:val="Nagłówek 4 Znak"/>
    <w:link w:val="Nagwek4"/>
    <w:rsid w:val="004F04A5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F04A5"/>
    <w:rPr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F04A5"/>
    <w:rPr>
      <w:b/>
      <w:sz w:val="32"/>
      <w:lang w:eastAsia="ar-SA"/>
    </w:rPr>
  </w:style>
  <w:style w:type="character" w:customStyle="1" w:styleId="Nagwek7Znak">
    <w:name w:val="Nagłówek 7 Znak"/>
    <w:basedOn w:val="Domylnaczcionkaakapitu"/>
    <w:link w:val="Nagwek7"/>
    <w:rsid w:val="004F04A5"/>
    <w:rPr>
      <w:b/>
      <w:sz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4F04A5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F04A5"/>
    <w:rPr>
      <w:sz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4F04A5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rsid w:val="004F04A5"/>
    <w:rPr>
      <w:b/>
      <w:i/>
      <w:sz w:val="32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F04A5"/>
    <w:pPr>
      <w:jc w:val="center"/>
    </w:pPr>
    <w:rPr>
      <w:rFonts w:eastAsiaTheme="minorEastAsia" w:cstheme="minorBidi"/>
      <w:b/>
      <w:sz w:val="28"/>
    </w:rPr>
  </w:style>
  <w:style w:type="character" w:customStyle="1" w:styleId="PodtytuZnak">
    <w:name w:val="Podtytuł Znak"/>
    <w:basedOn w:val="Domylnaczcionkaakapitu"/>
    <w:link w:val="Podtytu"/>
    <w:rsid w:val="004F04A5"/>
    <w:rPr>
      <w:rFonts w:eastAsiaTheme="minorEastAsia" w:cstheme="minorBidi"/>
      <w:b/>
      <w:sz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4F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A5"/>
    <w:rPr>
      <w:lang w:eastAsia="ar-SA"/>
    </w:rPr>
  </w:style>
  <w:style w:type="character" w:styleId="Pogrubienie">
    <w:name w:val="Strong"/>
    <w:uiPriority w:val="99"/>
    <w:qFormat/>
    <w:rsid w:val="004F04A5"/>
    <w:rPr>
      <w:b/>
      <w:bCs/>
    </w:rPr>
  </w:style>
  <w:style w:type="character" w:styleId="Uwydatnienie">
    <w:name w:val="Emphasis"/>
    <w:uiPriority w:val="20"/>
    <w:qFormat/>
    <w:rsid w:val="004F04A5"/>
    <w:rPr>
      <w:i/>
      <w:iCs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"/>
    <w:basedOn w:val="Normalny"/>
    <w:link w:val="AkapitzlistZnak"/>
    <w:uiPriority w:val="34"/>
    <w:qFormat/>
    <w:rsid w:val="004F04A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rsid w:val="004F04A5"/>
    <w:rPr>
      <w:rFonts w:ascii="Calibri" w:eastAsia="Calibri" w:hAnsi="Calibri"/>
      <w:sz w:val="22"/>
      <w:szCs w:val="22"/>
    </w:rPr>
  </w:style>
  <w:style w:type="paragraph" w:styleId="Lista">
    <w:name w:val="List"/>
    <w:basedOn w:val="Tekstpodstawowy"/>
    <w:rsid w:val="00124F43"/>
    <w:rPr>
      <w:rFonts w:cs="Tahoma"/>
      <w:sz w:val="24"/>
    </w:rPr>
  </w:style>
  <w:style w:type="character" w:styleId="Odwoaniedokomentarza">
    <w:name w:val="annotation reference"/>
    <w:uiPriority w:val="99"/>
    <w:semiHidden/>
    <w:unhideWhenUsed/>
    <w:rsid w:val="00124F43"/>
    <w:rPr>
      <w:sz w:val="16"/>
      <w:szCs w:val="16"/>
    </w:rPr>
  </w:style>
  <w:style w:type="paragraph" w:customStyle="1" w:styleId="awciety">
    <w:name w:val="a) wciety"/>
    <w:basedOn w:val="Normalny"/>
    <w:rsid w:val="00124F43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F4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4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F4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1F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1F"/>
    <w:rPr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C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CA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CAC"/>
    <w:rPr>
      <w:b/>
      <w:bCs/>
      <w:lang w:eastAsia="ar-SA"/>
    </w:rPr>
  </w:style>
  <w:style w:type="character" w:customStyle="1" w:styleId="DefaultZnak">
    <w:name w:val="Default Znak"/>
    <w:basedOn w:val="Domylnaczcionkaakapitu"/>
    <w:link w:val="Default"/>
    <w:rsid w:val="00D72FBD"/>
    <w:rPr>
      <w:rFonts w:ascii="Arial" w:eastAsia="Arial" w:hAnsi="Arial" w:cs="Arial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Kacprzyk-Boniecka | KRP Ćwik</dc:creator>
  <cp:keywords/>
  <dc:description/>
  <cp:lastModifiedBy>Wojciech Sobejko | Ćwik Law Firm</cp:lastModifiedBy>
  <cp:revision>11</cp:revision>
  <dcterms:created xsi:type="dcterms:W3CDTF">2024-12-31T11:19:00Z</dcterms:created>
  <dcterms:modified xsi:type="dcterms:W3CDTF">2025-11-26T12:43:00Z</dcterms:modified>
</cp:coreProperties>
</file>